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финансово-экономическом состоянии </w:t>
      </w:r>
    </w:p>
    <w:p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</w:t>
      </w:r>
      <w:proofErr w:type="gramEnd"/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Михайловском муниципальном районе за 201</w:t>
      </w:r>
      <w:r w:rsidR="00E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825A9" w:rsidRPr="00EC0A4A" w:rsidRDefault="00A825A9" w:rsidP="00EC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A4A" w:rsidRPr="00EC0A4A" w:rsidRDefault="00EC0A4A" w:rsidP="00EC0A4A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по состоянию на первое января 2019 года на территории Михайловского муниципального района осуществляли деятельность 849 субъектов малого предпринимательства, из которых 155 малых предприятий и 694 индивидуальных предпринимателя. 826 (97,3 %) субъектов являются </w:t>
      </w:r>
      <w:proofErr w:type="spellStart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микропредприятиями</w:t>
      </w:r>
      <w:proofErr w:type="spellEnd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0A4A" w:rsidRPr="00EC0A4A" w:rsidRDefault="00EC0A4A" w:rsidP="00EC0A4A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было зарегистрировано 199 субъектов – 27 обществ с ограниченной ответственностью и 172 индивидуальных предпринимателя. 164 предпринимателя (предприятия) прекратили деятельность (исключены из Реестра). Основными видами деятельности вновь зарегистрированных </w:t>
      </w:r>
      <w:proofErr w:type="spellStart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торговля и сельское хозяйство.</w:t>
      </w:r>
    </w:p>
    <w:p w:rsidR="00EC0A4A" w:rsidRPr="00EC0A4A" w:rsidRDefault="00EC0A4A" w:rsidP="00EC0A4A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малых предприятий в общем количестве действующих на территории района субъектов по сравнению с прошлым отчетным периодом увеличилась на 2,7 </w:t>
      </w:r>
      <w:proofErr w:type="spellStart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составила 50,5 %. Данный рост наблюдается, в основном, за счет снижения уменьшения общего количества предприятий. Показатель «Число малых предприятий в расчёте на 100 000 человек населения» увеличился за счет снижения численности населения и составил 525,72 ед. </w:t>
      </w:r>
    </w:p>
    <w:p w:rsidR="00EC0A4A" w:rsidRPr="00EC0A4A" w:rsidRDefault="00EC0A4A" w:rsidP="00EC0A4A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По-прежнему, большинство малых предприятий и индивидуальных предпринимателей сосредоточены в самых крупных населенных пунктах района с. Михайловка и п. </w:t>
      </w:r>
      <w:proofErr w:type="spellStart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Новошахтинский</w:t>
      </w:r>
      <w:proofErr w:type="spellEnd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вновь зарегистрированные. </w:t>
      </w:r>
    </w:p>
    <w:p w:rsidR="00082251" w:rsidRPr="00EC0A4A" w:rsidRDefault="00082251" w:rsidP="00EC0A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A4A">
        <w:rPr>
          <w:rFonts w:ascii="Times New Roman" w:hAnsi="Times New Roman" w:cs="Times New Roman"/>
          <w:sz w:val="28"/>
          <w:szCs w:val="28"/>
        </w:rPr>
        <w:t xml:space="preserve">С целью стимулирования и с учетом особенностей ведения предпринимательской деятельности в удаленных и малочисленных населенных пунктах,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0,1 до 0,5. </w:t>
      </w:r>
    </w:p>
    <w:p w:rsidR="00EC0A4A" w:rsidRPr="00EC0A4A" w:rsidRDefault="00EC0A4A" w:rsidP="00EC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предприятия охватывают практически все отрасли экономики и за отчетный период отраслевая структура практически не изменилась: по-прежнему в сфере оптовой и розничной торговли, ремонта автотранспортных средств и мотоциклов сосредоточено больше всего малых предприятий – 43 % (70 субъектов); удельный вес малых предприятий, занятых сельским хозяйством – 12 % (19 субъектов); следующим распространенным видом деятельности в районе является строительство – 11 % (16 субъектов), деятельностью, связанной с операциями с недвижимым имуществом, занимается 11 предпринимателей, обрабатывающим производством занимается 5 предпринимателей; по 2 предприятия предоставляют жилищно-коммунальные услуги, занимаются финансовой деятельностью; в области здравоохранения и предоставления социальных услуг занято 6 субъектов (3 стоматологии и 3 кабинета общей врачебной практики), в сфере транспорта и связи задействовано 7 субъектов, предоставлением прочих услуг занимается 14 субъектов, 2 предприятия зарегистрировано в сфере добычи полезных ископаемых и 1 в ресторанном бизнесе.</w:t>
      </w:r>
    </w:p>
    <w:p w:rsidR="00EC0A4A" w:rsidRPr="00EC0A4A" w:rsidRDefault="00EC0A4A" w:rsidP="00EC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количество торговых объектов на потребительском рынке района не изменилось. По состоянию на 1 января 2019 года функционировало 208 магазинов и торговых павильонов по продаже продовольственных товаров и товаров смешанного ассортимента. С начала 2018 года в дислокацию предприятий торговли внесено 11 нестационарных торговых объектов (8 павильонов и 3 киоска) общей </w:t>
      </w: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торговой площадью 329 </w:t>
      </w:r>
      <w:proofErr w:type="spellStart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0A4A" w:rsidRPr="00EC0A4A" w:rsidRDefault="00EC0A4A" w:rsidP="00EC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 с начала года 4 павильона. В двух сёлах (с. Дальнее, с. Зелёный Яр), где отсутствует стационарная торговая сеть, налажена систематическая развозная торговля, в с. </w:t>
      </w:r>
      <w:proofErr w:type="spellStart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Новожатково</w:t>
      </w:r>
      <w:proofErr w:type="spellEnd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2 нестационарных торговых объекта. Количество предприятий общественного питания в отчётном периоде осталось неизменным - 32 единицы, в том числе общедоступных – 16.</w:t>
      </w:r>
    </w:p>
    <w:p w:rsidR="00EC0A4A" w:rsidRPr="00EC0A4A" w:rsidRDefault="00EC0A4A" w:rsidP="00EC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 проведено 10 районных праздничных ярмарок, в которых приняли участие 113 предприятий торговли. На территории района функционирует 3 регулярные универсальные ярмарки - 2 в с. Михайловке (организаторы: ООО «Феникс Плюс» - 23 торговых места; Михайловское сельское поселение - 30 торговых мест) и 1 в п. Новошахтинском (организатор ИП Добровольский – 23 торговых места).</w:t>
      </w:r>
    </w:p>
    <w:p w:rsidR="00EC0A4A" w:rsidRPr="00EC0A4A" w:rsidRDefault="00EC0A4A" w:rsidP="00EC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 начала 2018 года 13 предприятий торговли продлили лицензии на розничную продажу алкогольной продукции. Розничная продажа пива и пивных напитков осуществляется в 71 предприятии торговли.</w:t>
      </w:r>
    </w:p>
    <w:p w:rsidR="00EC0A4A" w:rsidRPr="00EC0A4A" w:rsidRDefault="00EC0A4A" w:rsidP="00EC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Закон Российской Федерации «О ветеринарии» завершено подключение предприятий торговли к федеральной государственной информационной системе «Меркурий», общее количество торговых объектов, подключенных к системе электронной ветеринарной сертификации, составило 159 ед. </w:t>
      </w:r>
    </w:p>
    <w:p w:rsidR="00EC0A4A" w:rsidRPr="00EC0A4A" w:rsidRDefault="00EC0A4A" w:rsidP="00EC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в двух предприятиях торговли за счёт собственных средств проведены работы по адаптации объектов для беспрепятственного доступа для инвалидов и маломобильных граждан.</w:t>
      </w:r>
    </w:p>
    <w:p w:rsidR="00EC0A4A" w:rsidRPr="00EC0A4A" w:rsidRDefault="00EC0A4A" w:rsidP="00EC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лицензирования и торговли Приморского края направлены предложения по включению в 2019 году 137 торговых объектов района в перечень торговых центров и помещений в них, в отношении которых налоговая база по налогу на имущество организаций определяется как кадастровая стоимость.</w:t>
      </w:r>
    </w:p>
    <w:p w:rsidR="00EC0A4A" w:rsidRPr="00EC0A4A" w:rsidRDefault="00EC0A4A" w:rsidP="00EC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Правительства Российской Федерации от 19 октября 2017 года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в перечень торговых объектов, расположенных в пределах территории Приморского края и подлежащих категорированию в интересах их антитеррористической защиты включены 7 торговых предприятий Михайловского района: универсальный рынок, 3 торговых центра и 3 магазина. Все предприятия расположены в районном центре.               </w:t>
      </w:r>
    </w:p>
    <w:p w:rsidR="00EC0A4A" w:rsidRPr="00EC0A4A" w:rsidRDefault="00EC0A4A" w:rsidP="00EC0A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Пенсионного фонда по Михайловскому району по состоянию на 1 января 2019 года количество застрахованных лиц, работающих по договору на средних, малых и </w:t>
      </w:r>
      <w:proofErr w:type="spellStart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микропредприятиях</w:t>
      </w:r>
      <w:proofErr w:type="spellEnd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1,918 тыс. человек, количество застрахованных лиц, работающих по договору у индивидуальных предпринимателей, 1,344 тысячи человек. Доля работников малых предприятий в общей числен</w:t>
      </w:r>
      <w:bookmarkStart w:id="0" w:name="_GoBack"/>
      <w:bookmarkEnd w:id="0"/>
      <w:r w:rsidRPr="00E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занятых в экономике составила 39,15 %.</w:t>
      </w:r>
    </w:p>
    <w:p w:rsidR="00082251" w:rsidRPr="00EC0A4A" w:rsidRDefault="00082251" w:rsidP="00EC0A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A4A">
        <w:rPr>
          <w:rFonts w:ascii="Times New Roman" w:hAnsi="Times New Roman" w:cs="Times New Roman"/>
          <w:sz w:val="28"/>
          <w:szCs w:val="28"/>
        </w:rPr>
        <w:t xml:space="preserve">В отрасли сельского хозяйства в отчётном периоде производственную деятельность осуществляли 10 сельскохозяйственных малых предприятий различных форм собственности, 50 крестьянско-фермерских хозяйств и личные подсобные хозяйства граждан. </w:t>
      </w:r>
    </w:p>
    <w:p w:rsidR="00EF329D" w:rsidRDefault="00EF329D" w:rsidP="001C0F9E">
      <w:pPr>
        <w:spacing w:after="0" w:line="360" w:lineRule="auto"/>
        <w:ind w:firstLine="543"/>
        <w:jc w:val="both"/>
      </w:pPr>
    </w:p>
    <w:sectPr w:rsidR="00EF329D" w:rsidSect="00EC0A4A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94"/>
    <w:rsid w:val="00082251"/>
    <w:rsid w:val="000B4659"/>
    <w:rsid w:val="001C0F9E"/>
    <w:rsid w:val="00626581"/>
    <w:rsid w:val="006B4494"/>
    <w:rsid w:val="00806E78"/>
    <w:rsid w:val="00A825A9"/>
    <w:rsid w:val="00DA36A0"/>
    <w:rsid w:val="00EC0A4A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2019-03-19T06:33:00Z</dcterms:created>
  <dcterms:modified xsi:type="dcterms:W3CDTF">2019-03-19T06:33:00Z</dcterms:modified>
</cp:coreProperties>
</file>